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4982C" w14:textId="77777777" w:rsidR="001D32C8" w:rsidRDefault="006E326E">
      <w:r>
        <w:t xml:space="preserve">Dear Schedulers, </w:t>
      </w:r>
    </w:p>
    <w:p w14:paraId="33DEBF1B" w14:textId="663225FD" w:rsidR="006E326E" w:rsidRDefault="003717CA">
      <w:r>
        <w:t>As you may know, we</w:t>
      </w:r>
      <w:r w:rsidR="006E326E">
        <w:t xml:space="preserve"> have a process for setting up CRNs when sections do not meet according to standard part of term dates (i.e. full term, 1st or 2</w:t>
      </w:r>
      <w:r w:rsidR="006E326E" w:rsidRPr="006E326E">
        <w:rPr>
          <w:vertAlign w:val="superscript"/>
        </w:rPr>
        <w:t>nd</w:t>
      </w:r>
      <w:r w:rsidR="006E326E">
        <w:t xml:space="preserve"> 8 weeks). Schedulers set up these sections as “XM-OL” which is an old term/Banner code that we are using today to mean “non-</w:t>
      </w:r>
      <w:r w:rsidR="006F53D9">
        <w:t>standard</w:t>
      </w:r>
      <w:r w:rsidR="006E326E">
        <w:t>”</w:t>
      </w:r>
      <w:r w:rsidR="006F53D9">
        <w:t xml:space="preserve"> with regard to duration. (We also use the term “non-standard” that relates to teaching “times.”) </w:t>
      </w:r>
    </w:p>
    <w:p w14:paraId="0356309A" w14:textId="01B45D8E" w:rsidR="006E326E" w:rsidRDefault="006E326E">
      <w:r>
        <w:t>If you are new to setting up sections that are non-</w:t>
      </w:r>
      <w:r w:rsidR="006F53D9">
        <w:t>standard duration</w:t>
      </w:r>
      <w:r>
        <w:t xml:space="preserve">, there are a few differences from regular section set-up. </w:t>
      </w:r>
    </w:p>
    <w:p w14:paraId="1C93237E" w14:textId="16D608E8" w:rsidR="00C30B84" w:rsidRDefault="00C30B84">
      <w:r>
        <w:t>Leaving non-</w:t>
      </w:r>
      <w:r w:rsidR="006F53D9">
        <w:t>standard</w:t>
      </w:r>
      <w:r>
        <w:t xml:space="preserve"> sections in a standard part of term can allow add/drop/refund deadlines that are more generous</w:t>
      </w:r>
      <w:r w:rsidR="00B261D5">
        <w:t>, or more restrictive,</w:t>
      </w:r>
      <w:r>
        <w:t xml:space="preserve"> than should be according to the Student Code. It is important to capture the true meeting durations on these sections and provide appropriate deadlines for the students. </w:t>
      </w:r>
    </w:p>
    <w:p w14:paraId="53C55E4E" w14:textId="640995CF" w:rsidR="006E326E" w:rsidRPr="006F53D9" w:rsidRDefault="006F53D9">
      <w:r w:rsidRPr="006F53D9">
        <w:t>Some</w:t>
      </w:r>
      <w:r w:rsidR="006E326E" w:rsidRPr="006F53D9">
        <w:t xml:space="preserve"> differences</w:t>
      </w:r>
      <w:r w:rsidRPr="006F53D9">
        <w:t xml:space="preserve"> for non-standard section</w:t>
      </w:r>
      <w:r w:rsidR="005A44B4" w:rsidRPr="006F53D9">
        <w:t xml:space="preserve"> set up</w:t>
      </w:r>
      <w:r w:rsidR="006E326E" w:rsidRPr="006F53D9">
        <w:t xml:space="preserve">: </w:t>
      </w:r>
    </w:p>
    <w:p w14:paraId="55BFC5C1" w14:textId="77777777" w:rsidR="006E326E" w:rsidRPr="005A44B4" w:rsidRDefault="003717CA" w:rsidP="006E326E">
      <w:pPr>
        <w:spacing w:after="0"/>
        <w:rPr>
          <w:rFonts w:cs="Times New Roman"/>
        </w:rPr>
      </w:pPr>
      <w:r w:rsidRPr="005A44B4">
        <w:rPr>
          <w:rFonts w:cs="Times New Roman"/>
          <w:b/>
          <w:u w:val="single"/>
        </w:rPr>
        <w:t xml:space="preserve">On </w:t>
      </w:r>
      <w:r w:rsidR="006E326E" w:rsidRPr="005A44B4">
        <w:rPr>
          <w:rFonts w:cs="Times New Roman"/>
          <w:b/>
          <w:u w:val="single"/>
        </w:rPr>
        <w:t>SSASECT</w:t>
      </w:r>
      <w:r w:rsidR="006E326E" w:rsidRPr="005A44B4">
        <w:rPr>
          <w:rFonts w:cs="Times New Roman"/>
        </w:rPr>
        <w:t>:</w:t>
      </w:r>
    </w:p>
    <w:p w14:paraId="39125AC6" w14:textId="77777777" w:rsidR="006E326E" w:rsidRPr="005A44B4" w:rsidRDefault="006E326E" w:rsidP="006E326E">
      <w:pPr>
        <w:spacing w:after="0"/>
        <w:rPr>
          <w:rFonts w:cs="Times New Roman"/>
        </w:rPr>
      </w:pPr>
      <w:r w:rsidRPr="005A44B4">
        <w:rPr>
          <w:rFonts w:cs="Times New Roman"/>
        </w:rPr>
        <w:t>Instructional Method:  XM-OL</w:t>
      </w:r>
    </w:p>
    <w:p w14:paraId="103139B8" w14:textId="77777777" w:rsidR="006E326E" w:rsidRPr="005A44B4" w:rsidRDefault="006E326E" w:rsidP="006E326E">
      <w:pPr>
        <w:spacing w:after="0"/>
        <w:rPr>
          <w:rFonts w:cs="Times New Roman"/>
        </w:rPr>
      </w:pPr>
      <w:r w:rsidRPr="005A44B4">
        <w:rPr>
          <w:rFonts w:cs="Times New Roman"/>
        </w:rPr>
        <w:t>Duration:  duration in DAYS or WEEKS</w:t>
      </w:r>
    </w:p>
    <w:p w14:paraId="4B800EE0" w14:textId="77777777" w:rsidR="003717CA" w:rsidRPr="005A44B4" w:rsidRDefault="003717CA" w:rsidP="006E326E">
      <w:pPr>
        <w:spacing w:after="0"/>
        <w:rPr>
          <w:rFonts w:cs="Times New Roman"/>
        </w:rPr>
      </w:pPr>
      <w:r w:rsidRPr="005A44B4">
        <w:rPr>
          <w:rFonts w:cs="Times New Roman"/>
        </w:rPr>
        <w:t>Part of term: DO NOT ENTER (tab through)</w:t>
      </w:r>
    </w:p>
    <w:p w14:paraId="0AC788B6" w14:textId="77777777" w:rsidR="006E326E" w:rsidRPr="005A44B4" w:rsidRDefault="006E326E" w:rsidP="006E326E">
      <w:pPr>
        <w:spacing w:after="0"/>
        <w:rPr>
          <w:rFonts w:cs="Times New Roman"/>
        </w:rPr>
      </w:pPr>
      <w:r w:rsidRPr="005A44B4">
        <w:rPr>
          <w:rFonts w:cs="Times New Roman"/>
        </w:rPr>
        <w:t>Registration Dates: Leave as populated (tab through these fields so they populate)</w:t>
      </w:r>
    </w:p>
    <w:p w14:paraId="23D45FB9" w14:textId="77777777" w:rsidR="006E326E" w:rsidRPr="005A44B4" w:rsidRDefault="006E326E" w:rsidP="006E326E">
      <w:pPr>
        <w:spacing w:after="0"/>
        <w:rPr>
          <w:rFonts w:cs="Times New Roman"/>
        </w:rPr>
      </w:pPr>
      <w:r w:rsidRPr="005A44B4">
        <w:rPr>
          <w:rFonts w:cs="Times New Roman"/>
        </w:rPr>
        <w:t xml:space="preserve">Start Dates:  </w:t>
      </w:r>
      <w:r w:rsidRPr="005A44B4">
        <w:rPr>
          <w:rFonts w:cs="Times New Roman"/>
          <w:highlight w:val="yellow"/>
        </w:rPr>
        <w:t>First and Last are equal to the first day the class begins</w:t>
      </w:r>
    </w:p>
    <w:p w14:paraId="2568F920" w14:textId="77777777" w:rsidR="006E326E" w:rsidRDefault="003717CA">
      <w:r>
        <w:rPr>
          <w:noProof/>
        </w:rPr>
        <w:drawing>
          <wp:inline distT="0" distB="0" distL="0" distR="0" wp14:anchorId="1A7106AA" wp14:editId="7D196738">
            <wp:extent cx="5943600" cy="1823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A0DF3" w14:textId="77777777" w:rsidR="003717CA" w:rsidRPr="006F53D9" w:rsidRDefault="003717CA">
      <w:pPr>
        <w:rPr>
          <w:b/>
        </w:rPr>
      </w:pPr>
      <w:r w:rsidRPr="006F53D9">
        <w:rPr>
          <w:b/>
        </w:rPr>
        <w:t xml:space="preserve">Other notes: </w:t>
      </w:r>
    </w:p>
    <w:p w14:paraId="7F4150F2" w14:textId="3DCCF484" w:rsidR="00D1115F" w:rsidRDefault="00D1115F" w:rsidP="00D1115F">
      <w:r>
        <w:t>1</w:t>
      </w:r>
      <w:r>
        <w:t xml:space="preserve">). You may not repurpose an old CRN if it has never been XM-OL. You must create a new CRN. </w:t>
      </w:r>
    </w:p>
    <w:p w14:paraId="07CB4E80" w14:textId="3242A8E7" w:rsidR="00D1115F" w:rsidRDefault="00D1115F" w:rsidP="00D1115F">
      <w:r>
        <w:t>2</w:t>
      </w:r>
      <w:r>
        <w:t>). If a CRN has been set-up as XM-OL</w:t>
      </w:r>
      <w:r w:rsidR="006F53D9">
        <w:t xml:space="preserve"> in a past term</w:t>
      </w:r>
      <w:r>
        <w:t>, it may be only be repurposed for XM-OL sections. You may change the duration to reuse a CRN—but don’t forget to email us to enter the new rules to match the new duration.</w:t>
      </w:r>
    </w:p>
    <w:p w14:paraId="1D8F3E46" w14:textId="7E3ED215" w:rsidR="00D1115F" w:rsidRDefault="00D1115F" w:rsidP="00D1115F">
      <w:r>
        <w:t>3</w:t>
      </w:r>
      <w:r>
        <w:t xml:space="preserve">). When calculating duration, use calendar days. Use DAY as the duration from 2-28 days (2, 5, 6, 10, 14, 21, 28 are options); “WEEK” should be used for duration when 5 weeks and beyond. </w:t>
      </w:r>
    </w:p>
    <w:p w14:paraId="4322C034" w14:textId="77777777" w:rsidR="00D1115F" w:rsidRDefault="00D1115F"/>
    <w:p w14:paraId="2037298A" w14:textId="77777777" w:rsidR="00D1115F" w:rsidRDefault="00D1115F"/>
    <w:p w14:paraId="33660E80" w14:textId="0EEA0434" w:rsidR="003717CA" w:rsidRDefault="00D1115F">
      <w:r>
        <w:lastRenderedPageBreak/>
        <w:t>4</w:t>
      </w:r>
      <w:r w:rsidR="003717CA">
        <w:t xml:space="preserve">). Once you set up a section as XM-OL, email </w:t>
      </w:r>
      <w:hyperlink r:id="rId5" w:history="1">
        <w:r w:rsidR="003717CA" w:rsidRPr="00C47088">
          <w:rPr>
            <w:rStyle w:val="Hyperlink"/>
          </w:rPr>
          <w:t>fms-courses@illinois.edu</w:t>
        </w:r>
      </w:hyperlink>
      <w:r w:rsidR="003717CA">
        <w:t xml:space="preserve">. We need to set up the refund rules and drop deadlines on </w:t>
      </w:r>
      <w:r w:rsidR="006F53D9">
        <w:t xml:space="preserve">the SSARULE form in Banner. </w:t>
      </w:r>
    </w:p>
    <w:p w14:paraId="6D471B90" w14:textId="55A7B39B" w:rsidR="003717CA" w:rsidRPr="006F53D9" w:rsidRDefault="00D1115F">
      <w:pPr>
        <w:rPr>
          <w:b/>
        </w:rPr>
      </w:pPr>
      <w:r w:rsidRPr="006F53D9">
        <w:rPr>
          <w:b/>
        </w:rPr>
        <w:t>5</w:t>
      </w:r>
      <w:r w:rsidR="003717CA" w:rsidRPr="006F53D9">
        <w:rPr>
          <w:b/>
        </w:rPr>
        <w:t xml:space="preserve">). Students </w:t>
      </w:r>
      <w:r w:rsidR="006F53D9">
        <w:rPr>
          <w:b/>
        </w:rPr>
        <w:t>are</w:t>
      </w:r>
      <w:r w:rsidR="00B261D5" w:rsidRPr="006F53D9">
        <w:rPr>
          <w:b/>
        </w:rPr>
        <w:t xml:space="preserve"> not be able to use Self-Service to add </w:t>
      </w:r>
      <w:r w:rsidR="003717CA" w:rsidRPr="006F53D9">
        <w:rPr>
          <w:b/>
        </w:rPr>
        <w:t xml:space="preserve">sections that are XM-OL after the first day of class. </w:t>
      </w:r>
    </w:p>
    <w:p w14:paraId="09CD4C4E" w14:textId="5BD70651" w:rsidR="003717CA" w:rsidRDefault="00D1115F">
      <w:r>
        <w:t xml:space="preserve">6). </w:t>
      </w:r>
      <w:r w:rsidR="003717CA">
        <w:t xml:space="preserve">Drop deadlines and refund percentages for these sections can be found: </w:t>
      </w:r>
    </w:p>
    <w:p w14:paraId="23F513AB" w14:textId="77777777" w:rsidR="005A44B4" w:rsidRDefault="006F53D9">
      <w:hyperlink r:id="rId6" w:history="1">
        <w:r w:rsidR="005A44B4" w:rsidRPr="005A44B4">
          <w:rPr>
            <w:rStyle w:val="Hyperlink"/>
          </w:rPr>
          <w:t>https://registrar.illinois.edu/wp-content/uploads/2019/01/Nonstandard_course_refund_guide.pdf</w:t>
        </w:r>
      </w:hyperlink>
    </w:p>
    <w:p w14:paraId="4CC4C84B" w14:textId="6144AE05" w:rsidR="002A54CB" w:rsidRPr="006F53D9" w:rsidRDefault="006F53D9">
      <w:r>
        <w:t>C</w:t>
      </w:r>
      <w:r w:rsidR="002A54CB" w:rsidRPr="006F53D9">
        <w:t xml:space="preserve">ontact </w:t>
      </w:r>
      <w:r w:rsidR="00D1115F" w:rsidRPr="006F53D9">
        <w:t>Registration Services</w:t>
      </w:r>
      <w:r w:rsidR="002A54CB" w:rsidRPr="006F53D9">
        <w:t xml:space="preserve"> if you are unsure of the exact deadline date</w:t>
      </w:r>
      <w:r w:rsidR="00D1115F" w:rsidRPr="006F53D9">
        <w:t xml:space="preserve"> or how to interpret the guide.</w:t>
      </w:r>
    </w:p>
    <w:p w14:paraId="53345A17" w14:textId="73DC3332" w:rsidR="005A44B4" w:rsidRDefault="006F53D9">
      <w:r>
        <w:t xml:space="preserve">7). If the final day of class is after the grade entry deadline, instructors will need to use the Grade Change System. </w:t>
      </w:r>
      <w:bookmarkStart w:id="0" w:name="_GoBack"/>
      <w:bookmarkEnd w:id="0"/>
    </w:p>
    <w:sectPr w:rsidR="005A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6E"/>
    <w:rsid w:val="002A54CB"/>
    <w:rsid w:val="003717CA"/>
    <w:rsid w:val="0044547C"/>
    <w:rsid w:val="00525020"/>
    <w:rsid w:val="005A44B4"/>
    <w:rsid w:val="005A63C9"/>
    <w:rsid w:val="006E326E"/>
    <w:rsid w:val="006F53D9"/>
    <w:rsid w:val="00802AA4"/>
    <w:rsid w:val="00B261D5"/>
    <w:rsid w:val="00C30B84"/>
    <w:rsid w:val="00D1115F"/>
    <w:rsid w:val="00D93AEB"/>
    <w:rsid w:val="00DE7F8F"/>
    <w:rsid w:val="00E8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43E9755"/>
  <w15:chartTrackingRefBased/>
  <w15:docId w15:val="{5334D347-A3CB-47E5-9442-65FE6A4B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7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4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5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4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54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rar.illinois.edu/wp-content/uploads/2019/01/Nonstandard_course_refund_guide.pdf" TargetMode="External"/><Relationship Id="rId5" Type="http://schemas.openxmlformats.org/officeDocument/2006/relationships/hyperlink" Target="mailto:fms-courses@illinois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McMurray, Kristin L</dc:creator>
  <cp:keywords/>
  <dc:description/>
  <cp:lastModifiedBy>McMurray, Kristin L</cp:lastModifiedBy>
  <cp:revision>5</cp:revision>
  <cp:lastPrinted>2019-04-24T17:58:00Z</cp:lastPrinted>
  <dcterms:created xsi:type="dcterms:W3CDTF">2019-04-24T22:17:00Z</dcterms:created>
  <dcterms:modified xsi:type="dcterms:W3CDTF">2019-05-14T16:50:00Z</dcterms:modified>
</cp:coreProperties>
</file>